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85" w:rsidRPr="00162C85" w:rsidRDefault="00162C85" w:rsidP="00162C85">
      <w:pPr>
        <w:pStyle w:val="Heading7A"/>
        <w:rPr>
          <w:rFonts w:cs="Times New Roman"/>
          <w:lang w:val="es-ES"/>
        </w:rPr>
      </w:pPr>
      <w:r w:rsidRPr="00162C85">
        <w:rPr>
          <w:rFonts w:cs="Times New Roman"/>
          <w:lang w:val="es-ES"/>
        </w:rPr>
        <w:t>Bosquejo del estudio de Teología Sistemática - Parte 1</w:t>
      </w:r>
    </w:p>
    <w:p w:rsidR="00162C85" w:rsidRPr="00162C85" w:rsidRDefault="00162C85" w:rsidP="00162C85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62C85" w:rsidRPr="00162C85" w:rsidRDefault="00162C85" w:rsidP="00162C85">
      <w:pPr>
        <w:tabs>
          <w:tab w:val="left" w:pos="990"/>
        </w:tabs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1 – Introducción y doctrina de la Palabra</w:t>
      </w:r>
    </w:p>
    <w:p w:rsidR="00162C85" w:rsidRPr="00162C85" w:rsidRDefault="00162C85" w:rsidP="00162C85">
      <w:pPr>
        <w:rPr>
          <w:rFonts w:ascii="Times New Roman" w:hAnsi="Times New Roman"/>
          <w:b/>
          <w:sz w:val="24"/>
          <w:szCs w:val="24"/>
          <w:lang w:val="es-ES"/>
        </w:rPr>
      </w:pPr>
      <w:r w:rsidRPr="00162C85">
        <w:rPr>
          <w:rFonts w:ascii="Times New Roman" w:hAnsi="Times New Roman"/>
          <w:b/>
          <w:sz w:val="24"/>
          <w:szCs w:val="24"/>
          <w:lang w:val="es-ES"/>
        </w:rPr>
        <w:t>Semana 2 – Doctrina de la Palabra - Parte 2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3 – La existencia y los atributos de Dios - Parte 1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4 – La existencia y los atributos de Dios - Parte 2</w:t>
      </w:r>
    </w:p>
    <w:p w:rsidR="00162C85" w:rsidRPr="00162C85" w:rsidRDefault="00A322CF" w:rsidP="00162C85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5 – Doctrina</w:t>
      </w:r>
      <w:r w:rsidR="00162C85" w:rsidRPr="00162C85">
        <w:rPr>
          <w:rFonts w:ascii="Times New Roman" w:hAnsi="Times New Roman"/>
          <w:sz w:val="24"/>
          <w:szCs w:val="24"/>
          <w:lang w:val="es-ES"/>
        </w:rPr>
        <w:t xml:space="preserve"> de la creación - Parte 1</w:t>
      </w:r>
    </w:p>
    <w:p w:rsidR="00162C85" w:rsidRPr="00162C85" w:rsidRDefault="00A322CF" w:rsidP="00162C85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6 – D</w:t>
      </w:r>
      <w:r w:rsidR="00162C85" w:rsidRPr="00162C85">
        <w:rPr>
          <w:rFonts w:ascii="Times New Roman" w:hAnsi="Times New Roman"/>
          <w:sz w:val="24"/>
          <w:szCs w:val="24"/>
          <w:lang w:val="es-ES"/>
        </w:rPr>
        <w:t>octrina de la creación - Parte 2</w:t>
      </w:r>
    </w:p>
    <w:p w:rsidR="00162C85" w:rsidRPr="00162C85" w:rsidRDefault="00A322CF" w:rsidP="00162C85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7 – D</w:t>
      </w:r>
      <w:r w:rsidR="00162C85" w:rsidRPr="00162C85">
        <w:rPr>
          <w:rFonts w:ascii="Times New Roman" w:hAnsi="Times New Roman"/>
          <w:sz w:val="24"/>
          <w:szCs w:val="24"/>
          <w:lang w:val="es-ES"/>
        </w:rPr>
        <w:t>octrina de la providencia - Parte 1</w:t>
      </w:r>
    </w:p>
    <w:p w:rsidR="00162C85" w:rsidRPr="00162C85" w:rsidRDefault="00A322CF" w:rsidP="00162C85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8 – D</w:t>
      </w:r>
      <w:r w:rsidR="00162C85" w:rsidRPr="00162C85">
        <w:rPr>
          <w:rFonts w:ascii="Times New Roman" w:hAnsi="Times New Roman"/>
          <w:sz w:val="24"/>
          <w:szCs w:val="24"/>
          <w:lang w:val="es-ES"/>
        </w:rPr>
        <w:t>octrina de la providencia - Parte 2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9 – Antropología bíblica: El problema del pecado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10 – Cristología bíblica - Parte 1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11 – Cristología bíblica - Parte 2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12 – La obra de Cristo - Parte 1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sz w:val="24"/>
          <w:szCs w:val="24"/>
          <w:lang w:val="es-ES"/>
        </w:rPr>
        <w:t>Semana 13 – La obra de Cristo - Parte 2</w:t>
      </w: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</w:p>
    <w:p w:rsidR="00162C85" w:rsidRPr="00162C85" w:rsidRDefault="00162C85" w:rsidP="00162C85">
      <w:pPr>
        <w:rPr>
          <w:rFonts w:ascii="Times New Roman" w:hAnsi="Times New Roman"/>
          <w:sz w:val="24"/>
          <w:szCs w:val="24"/>
          <w:lang w:val="es-ES"/>
        </w:rPr>
      </w:pPr>
    </w:p>
    <w:p w:rsidR="00162C85" w:rsidRPr="00162C85" w:rsidRDefault="00162C85" w:rsidP="00162C85">
      <w:pPr>
        <w:rPr>
          <w:rFonts w:ascii="Times New Roman" w:hAnsi="Times New Roman"/>
          <w:b/>
          <w:sz w:val="24"/>
          <w:szCs w:val="24"/>
          <w:lang w:val="es-ES"/>
        </w:rPr>
      </w:pPr>
      <w:r w:rsidRPr="00162C85">
        <w:rPr>
          <w:rFonts w:ascii="Times New Roman" w:hAnsi="Times New Roman"/>
          <w:b/>
          <w:sz w:val="24"/>
          <w:szCs w:val="24"/>
          <w:lang w:val="es-ES"/>
        </w:rPr>
        <w:t>Recomendaciones bibliográficas: Doctrina de la Palabra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</w:rPr>
      </w:pPr>
      <w:r w:rsidRPr="00162C85">
        <w:rPr>
          <w:rFonts w:cs="Times New Roman"/>
          <w:sz w:val="24"/>
          <w:szCs w:val="24"/>
        </w:rPr>
        <w:t xml:space="preserve">Greg Gilbert, </w:t>
      </w:r>
      <w:r w:rsidRPr="00162C85">
        <w:rPr>
          <w:rFonts w:cs="Times New Roman"/>
          <w:i/>
          <w:sz w:val="24"/>
          <w:szCs w:val="24"/>
        </w:rPr>
        <w:t>Why Trust the Bible?</w:t>
      </w:r>
      <w:r>
        <w:rPr>
          <w:rFonts w:cs="Times New Roman"/>
          <w:sz w:val="24"/>
          <w:szCs w:val="24"/>
        </w:rPr>
        <w:t xml:space="preserve"> </w:t>
      </w:r>
      <w:r w:rsidRPr="00162C85">
        <w:rPr>
          <w:rFonts w:cs="Times New Roman"/>
          <w:sz w:val="24"/>
          <w:szCs w:val="24"/>
          <w:lang w:val="es-ES"/>
        </w:rPr>
        <w:t>(¿Por qué confiar en la Biblia?)</w:t>
      </w:r>
      <w:r w:rsidRPr="00162C85">
        <w:rPr>
          <w:rFonts w:cs="Times New Roman"/>
          <w:i/>
          <w:sz w:val="24"/>
          <w:szCs w:val="24"/>
          <w:lang w:val="es-ES"/>
        </w:rPr>
        <w:t xml:space="preserve"> </w:t>
      </w:r>
      <w:r w:rsidRPr="00162C85">
        <w:rPr>
          <w:rFonts w:cs="Times New Roman"/>
          <w:sz w:val="24"/>
          <w:szCs w:val="24"/>
        </w:rPr>
        <w:t>(Crossway, 2015)</w:t>
      </w:r>
      <w:r>
        <w:rPr>
          <w:rFonts w:cs="Times New Roman"/>
          <w:sz w:val="24"/>
          <w:szCs w:val="24"/>
        </w:rPr>
        <w:t>.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  <w:lang w:val="es-ES"/>
        </w:rPr>
      </w:pPr>
      <w:r w:rsidRPr="00162C85">
        <w:rPr>
          <w:rFonts w:cs="Times New Roman"/>
          <w:sz w:val="24"/>
          <w:szCs w:val="24"/>
        </w:rPr>
        <w:t xml:space="preserve">Barry Cooper, </w:t>
      </w:r>
      <w:r w:rsidRPr="00162C85">
        <w:rPr>
          <w:rFonts w:cs="Times New Roman"/>
          <w:i/>
          <w:sz w:val="24"/>
          <w:szCs w:val="24"/>
        </w:rPr>
        <w:t xml:space="preserve">Can I Really Trust the Bible? </w:t>
      </w:r>
      <w:r w:rsidRPr="00162C85">
        <w:rPr>
          <w:rFonts w:cs="Times New Roman"/>
          <w:sz w:val="24"/>
          <w:szCs w:val="24"/>
          <w:lang w:val="es-ES"/>
        </w:rPr>
        <w:t>(¿Realmente puedo confiar en la Biblia?)</w:t>
      </w:r>
      <w:r>
        <w:rPr>
          <w:rFonts w:cs="Times New Roman"/>
          <w:sz w:val="24"/>
          <w:szCs w:val="24"/>
          <w:lang w:val="es-ES"/>
        </w:rPr>
        <w:t xml:space="preserve"> </w:t>
      </w:r>
      <w:r w:rsidRPr="00162C85">
        <w:rPr>
          <w:rFonts w:cs="Times New Roman"/>
          <w:sz w:val="24"/>
          <w:szCs w:val="24"/>
          <w:lang w:val="es-ES"/>
        </w:rPr>
        <w:t>(</w:t>
      </w:r>
      <w:proofErr w:type="spellStart"/>
      <w:r w:rsidRPr="00162C85">
        <w:rPr>
          <w:rFonts w:cs="Times New Roman"/>
          <w:sz w:val="24"/>
          <w:szCs w:val="24"/>
          <w:lang w:val="es-ES"/>
        </w:rPr>
        <w:t>Good</w:t>
      </w:r>
      <w:proofErr w:type="spellEnd"/>
      <w:r w:rsidRPr="00162C85">
        <w:rPr>
          <w:rFonts w:cs="Times New Roman"/>
          <w:sz w:val="24"/>
          <w:szCs w:val="24"/>
          <w:lang w:val="es-ES"/>
        </w:rPr>
        <w:t xml:space="preserve"> </w:t>
      </w:r>
      <w:proofErr w:type="spellStart"/>
      <w:r w:rsidRPr="00162C85">
        <w:rPr>
          <w:rFonts w:cs="Times New Roman"/>
          <w:sz w:val="24"/>
          <w:szCs w:val="24"/>
          <w:lang w:val="es-ES"/>
        </w:rPr>
        <w:t>Book</w:t>
      </w:r>
      <w:proofErr w:type="spellEnd"/>
      <w:r w:rsidRPr="00162C85">
        <w:rPr>
          <w:rFonts w:cs="Times New Roman"/>
          <w:sz w:val="24"/>
          <w:szCs w:val="24"/>
          <w:lang w:val="es-ES"/>
        </w:rPr>
        <w:t xml:space="preserve"> Co., 2014)</w:t>
      </w:r>
      <w:r>
        <w:rPr>
          <w:rFonts w:cs="Times New Roman"/>
          <w:sz w:val="24"/>
          <w:szCs w:val="24"/>
          <w:lang w:val="es-ES"/>
        </w:rPr>
        <w:t>.</w:t>
      </w:r>
    </w:p>
    <w:p w:rsidR="00162C85" w:rsidRPr="00A322CF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  <w:lang w:val="es-ES"/>
        </w:rPr>
      </w:pPr>
      <w:r w:rsidRPr="00162C85">
        <w:rPr>
          <w:rFonts w:cs="Times New Roman"/>
          <w:sz w:val="24"/>
          <w:szCs w:val="24"/>
        </w:rPr>
        <w:t xml:space="preserve">C. E. Hill, </w:t>
      </w:r>
      <w:r w:rsidRPr="00162C85">
        <w:rPr>
          <w:rFonts w:cs="Times New Roman"/>
          <w:i/>
          <w:sz w:val="24"/>
          <w:szCs w:val="24"/>
        </w:rPr>
        <w:t xml:space="preserve">Who Chose the Gospels? </w:t>
      </w:r>
      <w:r w:rsidRPr="00A322CF">
        <w:rPr>
          <w:rFonts w:cs="Times New Roman"/>
          <w:sz w:val="24"/>
          <w:szCs w:val="24"/>
          <w:lang w:val="es-ES"/>
        </w:rPr>
        <w:t xml:space="preserve">(¿Quién escogió los </w:t>
      </w:r>
      <w:proofErr w:type="spellStart"/>
      <w:r w:rsidRPr="00A322CF">
        <w:rPr>
          <w:rFonts w:cs="Times New Roman"/>
          <w:sz w:val="24"/>
          <w:szCs w:val="24"/>
          <w:lang w:val="es-ES"/>
        </w:rPr>
        <w:t>Evagelios</w:t>
      </w:r>
      <w:proofErr w:type="spellEnd"/>
      <w:r w:rsidRPr="00A322CF">
        <w:rPr>
          <w:rFonts w:cs="Times New Roman"/>
          <w:sz w:val="24"/>
          <w:szCs w:val="24"/>
          <w:lang w:val="es-ES"/>
        </w:rPr>
        <w:t>? (Oxford Univ., 2010).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</w:rPr>
      </w:pPr>
      <w:r w:rsidRPr="00162C85">
        <w:rPr>
          <w:rFonts w:cs="Times New Roman"/>
          <w:sz w:val="24"/>
          <w:szCs w:val="24"/>
        </w:rPr>
        <w:t xml:space="preserve">John Frame, </w:t>
      </w:r>
      <w:r w:rsidRPr="00162C85">
        <w:rPr>
          <w:rFonts w:cs="Times New Roman"/>
          <w:i/>
          <w:sz w:val="24"/>
          <w:szCs w:val="24"/>
        </w:rPr>
        <w:t>The Doctrine of the Word of God</w:t>
      </w:r>
      <w:r>
        <w:rPr>
          <w:rFonts w:cs="Times New Roman"/>
          <w:sz w:val="24"/>
          <w:szCs w:val="24"/>
        </w:rPr>
        <w:t xml:space="preserve"> (La doctrina de la Palabra de Dios) (</w:t>
      </w:r>
      <w:r w:rsidRPr="00162C85">
        <w:rPr>
          <w:rFonts w:cs="Times New Roman"/>
          <w:sz w:val="24"/>
          <w:szCs w:val="24"/>
        </w:rPr>
        <w:t>P&amp;R, 2010)</w:t>
      </w:r>
      <w:r>
        <w:rPr>
          <w:rFonts w:cs="Times New Roman"/>
          <w:sz w:val="24"/>
          <w:szCs w:val="24"/>
        </w:rPr>
        <w:t>.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</w:rPr>
      </w:pPr>
      <w:r w:rsidRPr="00162C85">
        <w:rPr>
          <w:rFonts w:cs="Times New Roman"/>
          <w:sz w:val="24"/>
          <w:szCs w:val="24"/>
        </w:rPr>
        <w:t xml:space="preserve">John Wenham, </w:t>
      </w:r>
      <w:r w:rsidRPr="00162C85">
        <w:rPr>
          <w:rFonts w:cs="Times New Roman"/>
          <w:i/>
          <w:sz w:val="24"/>
          <w:szCs w:val="24"/>
        </w:rPr>
        <w:t>Christ and the Bible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(Cristo y la Biblia)</w:t>
      </w:r>
      <w:r w:rsidRPr="00162C85">
        <w:rPr>
          <w:rFonts w:cs="Times New Roman"/>
          <w:sz w:val="24"/>
          <w:szCs w:val="24"/>
        </w:rPr>
        <w:t>, 3</w:t>
      </w:r>
      <w:r w:rsidRPr="00162C85">
        <w:rPr>
          <w:rFonts w:cs="Times New Roman"/>
          <w:sz w:val="24"/>
          <w:szCs w:val="24"/>
          <w:vertAlign w:val="superscript"/>
        </w:rPr>
        <w:t>era</w:t>
      </w:r>
      <w:r w:rsidRPr="00162C85">
        <w:rPr>
          <w:rFonts w:cs="Times New Roman"/>
          <w:sz w:val="24"/>
          <w:szCs w:val="24"/>
        </w:rPr>
        <w:t xml:space="preserve"> ed</w:t>
      </w:r>
      <w:proofErr w:type="gramStart"/>
      <w:r w:rsidRPr="00162C85">
        <w:rPr>
          <w:rFonts w:cs="Times New Roman"/>
          <w:sz w:val="24"/>
          <w:szCs w:val="24"/>
        </w:rPr>
        <w:t>.(</w:t>
      </w:r>
      <w:proofErr w:type="spellStart"/>
      <w:proofErr w:type="gramEnd"/>
      <w:r w:rsidRPr="00162C85">
        <w:rPr>
          <w:rFonts w:cs="Times New Roman"/>
          <w:sz w:val="24"/>
          <w:szCs w:val="24"/>
        </w:rPr>
        <w:t>Wipf</w:t>
      </w:r>
      <w:proofErr w:type="spellEnd"/>
      <w:r w:rsidRPr="00162C85">
        <w:rPr>
          <w:rFonts w:cs="Times New Roman"/>
          <w:sz w:val="24"/>
          <w:szCs w:val="24"/>
        </w:rPr>
        <w:t>&amp; Stock, 2009)</w:t>
      </w:r>
      <w:r>
        <w:rPr>
          <w:rFonts w:cs="Times New Roman"/>
          <w:sz w:val="24"/>
          <w:szCs w:val="24"/>
        </w:rPr>
        <w:t>.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  <w:lang w:val="es-ES"/>
        </w:rPr>
      </w:pPr>
      <w:r w:rsidRPr="00162C85">
        <w:rPr>
          <w:rFonts w:cs="Times New Roman"/>
          <w:sz w:val="24"/>
          <w:szCs w:val="24"/>
          <w:lang w:val="es-ES"/>
        </w:rPr>
        <w:t xml:space="preserve">Wayne </w:t>
      </w:r>
      <w:proofErr w:type="spellStart"/>
      <w:r w:rsidRPr="00162C85">
        <w:rPr>
          <w:rFonts w:cs="Times New Roman"/>
          <w:sz w:val="24"/>
          <w:szCs w:val="24"/>
          <w:lang w:val="es-ES"/>
        </w:rPr>
        <w:t>Grudem</w:t>
      </w:r>
      <w:proofErr w:type="spellEnd"/>
      <w:r w:rsidRPr="00162C85">
        <w:rPr>
          <w:rFonts w:cs="Times New Roman"/>
          <w:sz w:val="24"/>
          <w:szCs w:val="24"/>
          <w:lang w:val="es-ES"/>
        </w:rPr>
        <w:t xml:space="preserve">, </w:t>
      </w:r>
      <w:r w:rsidRPr="00162C85">
        <w:rPr>
          <w:rFonts w:cs="Times New Roman"/>
          <w:i/>
          <w:sz w:val="24"/>
          <w:szCs w:val="24"/>
          <w:lang w:val="es-ES"/>
        </w:rPr>
        <w:t>Teología Sistemáti</w:t>
      </w:r>
      <w:r>
        <w:rPr>
          <w:rFonts w:cs="Times New Roman"/>
          <w:i/>
          <w:sz w:val="24"/>
          <w:szCs w:val="24"/>
          <w:lang w:val="es-ES"/>
        </w:rPr>
        <w:t>c</w:t>
      </w:r>
      <w:r w:rsidRPr="00162C85">
        <w:rPr>
          <w:rFonts w:cs="Times New Roman"/>
          <w:i/>
          <w:sz w:val="24"/>
          <w:szCs w:val="24"/>
          <w:lang w:val="es-ES"/>
        </w:rPr>
        <w:t xml:space="preserve">a, </w:t>
      </w:r>
      <w:r w:rsidRPr="00162C85">
        <w:rPr>
          <w:rFonts w:cs="Times New Roman"/>
          <w:sz w:val="24"/>
          <w:szCs w:val="24"/>
          <w:lang w:val="es-ES"/>
        </w:rPr>
        <w:t>capítulos 2-8 (</w:t>
      </w:r>
      <w:proofErr w:type="spellStart"/>
      <w:r w:rsidRPr="00162C85">
        <w:rPr>
          <w:rFonts w:cs="Times New Roman"/>
          <w:sz w:val="24"/>
          <w:szCs w:val="24"/>
          <w:lang w:val="es-ES"/>
        </w:rPr>
        <w:t>Zondervan</w:t>
      </w:r>
      <w:proofErr w:type="spellEnd"/>
      <w:r w:rsidRPr="00162C85">
        <w:rPr>
          <w:rFonts w:cs="Times New Roman"/>
          <w:sz w:val="24"/>
          <w:szCs w:val="24"/>
          <w:lang w:val="es-ES"/>
        </w:rPr>
        <w:t>, 1994)</w:t>
      </w:r>
      <w:r>
        <w:rPr>
          <w:rFonts w:cs="Times New Roman"/>
          <w:sz w:val="24"/>
          <w:szCs w:val="24"/>
          <w:lang w:val="es-ES"/>
        </w:rPr>
        <w:t>.</w:t>
      </w:r>
    </w:p>
    <w:p w:rsidR="00162C85" w:rsidRPr="00162C85" w:rsidRDefault="00162C85" w:rsidP="00162C85">
      <w:pPr>
        <w:pStyle w:val="Prrafodelista"/>
        <w:numPr>
          <w:ilvl w:val="0"/>
          <w:numId w:val="49"/>
        </w:numPr>
        <w:rPr>
          <w:rFonts w:cs="Times New Roman"/>
          <w:sz w:val="24"/>
          <w:szCs w:val="24"/>
          <w:lang w:val="es-ES"/>
        </w:rPr>
      </w:pPr>
      <w:r w:rsidRPr="00162C85">
        <w:rPr>
          <w:rFonts w:cs="Times New Roman"/>
          <w:sz w:val="24"/>
          <w:szCs w:val="24"/>
          <w:lang w:val="es-ES"/>
        </w:rPr>
        <w:t xml:space="preserve">J. I. Packer, </w:t>
      </w:r>
      <w:proofErr w:type="spellStart"/>
      <w:r w:rsidRPr="00162C85">
        <w:rPr>
          <w:rFonts w:cs="Times New Roman"/>
          <w:i/>
          <w:sz w:val="24"/>
          <w:szCs w:val="24"/>
          <w:lang w:val="es-ES"/>
        </w:rPr>
        <w:t>Fundamentalism</w:t>
      </w:r>
      <w:proofErr w:type="spellEnd"/>
      <w:r w:rsidRPr="00162C85">
        <w:rPr>
          <w:rFonts w:cs="Times New Roman"/>
          <w:i/>
          <w:sz w:val="24"/>
          <w:szCs w:val="24"/>
          <w:lang w:val="es-ES"/>
        </w:rPr>
        <w:t xml:space="preserve"> &amp; </w:t>
      </w:r>
      <w:proofErr w:type="spellStart"/>
      <w:r w:rsidRPr="00162C85">
        <w:rPr>
          <w:rFonts w:cs="Times New Roman"/>
          <w:i/>
          <w:sz w:val="24"/>
          <w:szCs w:val="24"/>
          <w:lang w:val="es-ES"/>
        </w:rPr>
        <w:t>the</w:t>
      </w:r>
      <w:proofErr w:type="spellEnd"/>
      <w:r w:rsidRPr="00162C85">
        <w:rPr>
          <w:rFonts w:cs="Times New Roman"/>
          <w:i/>
          <w:sz w:val="24"/>
          <w:szCs w:val="24"/>
          <w:lang w:val="es-ES"/>
        </w:rPr>
        <w:t xml:space="preserve"> Word of </w:t>
      </w:r>
      <w:proofErr w:type="spellStart"/>
      <w:r w:rsidRPr="00162C85">
        <w:rPr>
          <w:rFonts w:cs="Times New Roman"/>
          <w:i/>
          <w:sz w:val="24"/>
          <w:szCs w:val="24"/>
          <w:lang w:val="es-ES"/>
        </w:rPr>
        <w:t>God</w:t>
      </w:r>
      <w:proofErr w:type="spellEnd"/>
      <w:r w:rsidRPr="00162C85">
        <w:rPr>
          <w:rFonts w:cs="Times New Roman"/>
          <w:i/>
          <w:sz w:val="24"/>
          <w:szCs w:val="24"/>
          <w:lang w:val="es-ES"/>
        </w:rPr>
        <w:t xml:space="preserve"> </w:t>
      </w:r>
      <w:r w:rsidRPr="00162C85">
        <w:rPr>
          <w:rFonts w:cs="Times New Roman"/>
          <w:sz w:val="24"/>
          <w:szCs w:val="24"/>
          <w:lang w:val="es-ES"/>
        </w:rPr>
        <w:t>(El fundamentalismo y la Palabra de Dios)</w:t>
      </w:r>
      <w:r>
        <w:rPr>
          <w:rFonts w:cs="Times New Roman"/>
          <w:sz w:val="24"/>
          <w:szCs w:val="24"/>
          <w:lang w:val="es-ES"/>
        </w:rPr>
        <w:t xml:space="preserve"> (</w:t>
      </w:r>
      <w:proofErr w:type="spellStart"/>
      <w:r w:rsidRPr="00162C85">
        <w:rPr>
          <w:rFonts w:cs="Times New Roman"/>
          <w:sz w:val="24"/>
          <w:szCs w:val="24"/>
          <w:lang w:val="es-ES"/>
        </w:rPr>
        <w:t>Eerdmans</w:t>
      </w:r>
      <w:proofErr w:type="spellEnd"/>
      <w:r w:rsidRPr="00162C85">
        <w:rPr>
          <w:rFonts w:cs="Times New Roman"/>
          <w:sz w:val="24"/>
          <w:szCs w:val="24"/>
          <w:lang w:val="es-ES"/>
        </w:rPr>
        <w:t>, 1958)</w:t>
      </w:r>
      <w:r>
        <w:rPr>
          <w:rFonts w:cs="Times New Roman"/>
          <w:sz w:val="24"/>
          <w:szCs w:val="24"/>
          <w:lang w:val="es-ES"/>
        </w:rPr>
        <w:t>.</w:t>
      </w:r>
    </w:p>
    <w:p w:rsidR="00C651E4" w:rsidRPr="00162C85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4B2F79" w:rsidRPr="00162C85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C651E4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C651E4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C651E4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C03DEA" w:rsidRPr="00C651E4" w:rsidRDefault="00C03DEA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651E4" w:rsidRPr="00C651E4" w:rsidRDefault="00C651E4" w:rsidP="00C651E4">
      <w:pPr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C651E4">
        <w:rPr>
          <w:rFonts w:ascii="Times New Roman" w:hAnsi="Times New Roman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3587198</wp:posOffset>
            </wp:positionH>
            <wp:positionV relativeFrom="paragraph">
              <wp:posOffset>-146540</wp:posOffset>
            </wp:positionV>
            <wp:extent cx="826135" cy="73846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651E4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Sistemática</w:t>
      </w:r>
    </w:p>
    <w:p w:rsidR="00162C85" w:rsidRPr="00162C85" w:rsidRDefault="00162C85" w:rsidP="00162C85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162C85">
        <w:rPr>
          <w:rFonts w:ascii="Times New Roman" w:hAnsi="Times New Roman"/>
          <w:b/>
          <w:bCs/>
          <w:sz w:val="28"/>
          <w:szCs w:val="28"/>
          <w:lang w:val="es-ES"/>
        </w:rPr>
        <w:t xml:space="preserve">Clase 2: </w:t>
      </w:r>
      <w:r w:rsidRPr="00162C85">
        <w:rPr>
          <w:rFonts w:ascii="Times New Roman" w:hAnsi="Times New Roman"/>
          <w:b/>
          <w:sz w:val="28"/>
          <w:szCs w:val="28"/>
          <w:shd w:val="clear" w:color="auto" w:fill="FFFFFF"/>
          <w:lang w:val="es-ES"/>
        </w:rPr>
        <w:t>Doctrina de la Palabra - Parte 2</w:t>
      </w:r>
    </w:p>
    <w:p w:rsidR="004B2F79" w:rsidRPr="00C651E4" w:rsidRDefault="004B2F79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C651E4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162C85" w:rsidRPr="00162C85" w:rsidRDefault="00162C85" w:rsidP="00162C85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es-ES"/>
        </w:rPr>
      </w:pPr>
      <w:bookmarkStart w:id="0" w:name="_GoBack"/>
      <w:bookmarkEnd w:id="0"/>
      <w:r w:rsidRPr="00162C85">
        <w:rPr>
          <w:rFonts w:ascii="Times New Roman" w:hAnsi="Times New Roman" w:cs="Times New Roman"/>
          <w:color w:val="auto"/>
          <w:sz w:val="24"/>
          <w:szCs w:val="24"/>
          <w:u w:val="single"/>
          <w:lang w:val="es-ES"/>
        </w:rPr>
        <w:t>Doctrina de la Palabra - Parte 2</w:t>
      </w:r>
    </w:p>
    <w:p w:rsidR="00162C85" w:rsidRPr="00162C85" w:rsidRDefault="00162C85" w:rsidP="00162C85">
      <w:pPr>
        <w:spacing w:after="8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62C85" w:rsidRPr="00162C85" w:rsidRDefault="00162C85" w:rsidP="00162C85">
      <w:pPr>
        <w:pStyle w:val="Heading2A"/>
        <w:rPr>
          <w:lang w:val="es-ES"/>
        </w:rPr>
      </w:pPr>
      <w:r w:rsidRPr="00162C85">
        <w:rPr>
          <w:rFonts w:eastAsia="Arial Unicode MS"/>
          <w:lang w:val="es-ES"/>
        </w:rPr>
        <w:t>Introducción</w:t>
      </w:r>
      <w:r w:rsidRPr="00162C85">
        <w:rPr>
          <w:lang w:val="es-ES"/>
        </w:rPr>
        <w:t xml:space="preserve"> </w:t>
      </w:r>
      <w:r w:rsidRPr="00162C85">
        <w:rPr>
          <w:rFonts w:eastAsia="Arial Unicode MS"/>
          <w:lang w:val="es-ES"/>
        </w:rPr>
        <w:t xml:space="preserve">| </w:t>
      </w:r>
      <w:r w:rsidRPr="00162C85">
        <w:rPr>
          <w:rFonts w:eastAsia="Arial Unicode MS"/>
          <w:b w:val="0"/>
          <w:lang w:val="es-ES"/>
        </w:rPr>
        <w:t xml:space="preserve">Salmo 119:97-104: </w:t>
      </w:r>
      <w:r w:rsidRPr="00162C85">
        <w:rPr>
          <w:b w:val="0"/>
          <w:lang w:val="es-ES"/>
        </w:rPr>
        <w:t>«¡Oh, cuánto amo yo tu ley!».</w:t>
      </w:r>
    </w:p>
    <w:p w:rsidR="00162C85" w:rsidRPr="00162C85" w:rsidRDefault="00162C85" w:rsidP="00162C85">
      <w:pPr>
        <w:pStyle w:val="Heading2A"/>
        <w:rPr>
          <w:lang w:val="es-ES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  <w:b/>
          <w:bCs/>
          <w:smallCaps/>
          <w:lang w:val="es-ES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  <w:b/>
          <w:bCs/>
          <w:smallCaps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  <w:b/>
          <w:bCs/>
          <w:smallCaps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  <w:b/>
        </w:rPr>
        <w:t>1. El canon («</w:t>
      </w:r>
      <w:proofErr w:type="spellStart"/>
      <w:r w:rsidRPr="00162C85">
        <w:rPr>
          <w:rFonts w:ascii="Times New Roman" w:hAnsi="Times New Roman" w:cs="Times New Roman"/>
          <w:b/>
        </w:rPr>
        <w:t>caña</w:t>
      </w:r>
      <w:proofErr w:type="spellEnd"/>
      <w:r w:rsidRPr="00162C85">
        <w:rPr>
          <w:rFonts w:ascii="Times New Roman" w:hAnsi="Times New Roman" w:cs="Times New Roman"/>
          <w:b/>
        </w:rPr>
        <w:t xml:space="preserve"> de </w:t>
      </w:r>
      <w:proofErr w:type="spellStart"/>
      <w:r w:rsidRPr="00162C85">
        <w:rPr>
          <w:rFonts w:ascii="Times New Roman" w:hAnsi="Times New Roman" w:cs="Times New Roman"/>
          <w:b/>
        </w:rPr>
        <w:t>medir</w:t>
      </w:r>
      <w:proofErr w:type="spellEnd"/>
      <w:r w:rsidRPr="00162C85">
        <w:rPr>
          <w:rFonts w:ascii="Times New Roman" w:hAnsi="Times New Roman" w:cs="Times New Roman"/>
          <w:b/>
        </w:rPr>
        <w:t>» o «</w:t>
      </w:r>
      <w:proofErr w:type="spellStart"/>
      <w:r w:rsidRPr="00162C85">
        <w:rPr>
          <w:rFonts w:ascii="Times New Roman" w:hAnsi="Times New Roman" w:cs="Times New Roman"/>
          <w:b/>
        </w:rPr>
        <w:t>regla</w:t>
      </w:r>
      <w:proofErr w:type="spellEnd"/>
      <w:r w:rsidRPr="00162C85">
        <w:rPr>
          <w:rFonts w:ascii="Times New Roman" w:hAnsi="Times New Roman" w:cs="Times New Roman"/>
          <w:b/>
        </w:rPr>
        <w:t xml:space="preserve">») de </w:t>
      </w:r>
      <w:proofErr w:type="gramStart"/>
      <w:r w:rsidRPr="00162C85">
        <w:rPr>
          <w:rFonts w:ascii="Times New Roman" w:hAnsi="Times New Roman" w:cs="Times New Roman"/>
          <w:b/>
        </w:rPr>
        <w:t>la Escritura</w:t>
      </w:r>
      <w:proofErr w:type="gramEnd"/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1"/>
          <w:numId w:val="43"/>
        </w:numPr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b/>
        </w:rPr>
        <w:t>Canon del Antiguo Testamento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ab/>
      </w:r>
    </w:p>
    <w:p w:rsidR="00162C85" w:rsidRPr="00162C85" w:rsidRDefault="00162C85" w:rsidP="00162C85">
      <w:pPr>
        <w:pStyle w:val="Body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División</w:t>
      </w:r>
      <w:proofErr w:type="spellEnd"/>
      <w:r w:rsidRPr="00162C85">
        <w:rPr>
          <w:rFonts w:ascii="Times New Roman" w:hAnsi="Times New Roman" w:cs="Times New Roman"/>
        </w:rPr>
        <w:t xml:space="preserve"> triple </w:t>
      </w:r>
      <w:proofErr w:type="spellStart"/>
      <w:r w:rsidRPr="00162C85">
        <w:rPr>
          <w:rFonts w:ascii="Times New Roman" w:hAnsi="Times New Roman" w:cs="Times New Roman"/>
        </w:rPr>
        <w:t>afirmada</w:t>
      </w:r>
      <w:proofErr w:type="spellEnd"/>
      <w:r w:rsidRPr="00162C85">
        <w:rPr>
          <w:rFonts w:ascii="Times New Roman" w:hAnsi="Times New Roman" w:cs="Times New Roman"/>
        </w:rPr>
        <w:t xml:space="preserve"> por Jesús (Lucas 24:44)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4"/>
        </w:numPr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 xml:space="preserve">Otros </w:t>
      </w:r>
      <w:proofErr w:type="spellStart"/>
      <w:r w:rsidRPr="00162C85">
        <w:rPr>
          <w:rFonts w:ascii="Times New Roman" w:hAnsi="Times New Roman" w:cs="Times New Roman"/>
        </w:rPr>
        <w:t>libros</w:t>
      </w:r>
      <w:proofErr w:type="spellEnd"/>
      <w:r w:rsidRPr="00162C85">
        <w:rPr>
          <w:rFonts w:ascii="Times New Roman" w:hAnsi="Times New Roman" w:cs="Times New Roman"/>
        </w:rPr>
        <w:t xml:space="preserve"> (como los </w:t>
      </w:r>
      <w:proofErr w:type="spellStart"/>
      <w:r w:rsidRPr="00162C85">
        <w:rPr>
          <w:rFonts w:ascii="Times New Roman" w:hAnsi="Times New Roman" w:cs="Times New Roman"/>
        </w:rPr>
        <w:t>apócrifos</w:t>
      </w:r>
      <w:proofErr w:type="spellEnd"/>
      <w:r w:rsidRPr="00162C85">
        <w:rPr>
          <w:rFonts w:ascii="Times New Roman" w:hAnsi="Times New Roman" w:cs="Times New Roman"/>
        </w:rPr>
        <w:t xml:space="preserve">) no </w:t>
      </w:r>
      <w:proofErr w:type="spellStart"/>
      <w:r w:rsidRPr="00162C85">
        <w:rPr>
          <w:rFonts w:ascii="Times New Roman" w:hAnsi="Times New Roman" w:cs="Times New Roman"/>
        </w:rPr>
        <w:t>incluidos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1"/>
          <w:numId w:val="43"/>
        </w:numPr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b/>
        </w:rPr>
        <w:t>Canon del Nuevo Testamento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ab/>
      </w:r>
    </w:p>
    <w:p w:rsidR="00162C85" w:rsidRPr="00162C85" w:rsidRDefault="00162C85" w:rsidP="00162C85">
      <w:pPr>
        <w:pStyle w:val="Body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Dios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  <w:proofErr w:type="spellStart"/>
      <w:r w:rsidRPr="00162C85">
        <w:rPr>
          <w:rFonts w:ascii="Times New Roman" w:hAnsi="Times New Roman" w:cs="Times New Roman"/>
        </w:rPr>
        <w:t>actúa</w:t>
      </w:r>
      <w:proofErr w:type="spellEnd"/>
      <w:r w:rsidRPr="00162C85">
        <w:rPr>
          <w:rFonts w:ascii="Times New Roman" w:hAnsi="Times New Roman" w:cs="Times New Roman"/>
        </w:rPr>
        <w:t xml:space="preserve">, luego </w:t>
      </w:r>
      <w:proofErr w:type="spellStart"/>
      <w:r w:rsidRPr="00162C85">
        <w:rPr>
          <w:rFonts w:ascii="Times New Roman" w:hAnsi="Times New Roman" w:cs="Times New Roman"/>
        </w:rPr>
        <w:t>provee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  <w:proofErr w:type="gramStart"/>
      <w:r w:rsidRPr="00162C85">
        <w:rPr>
          <w:rFonts w:ascii="Times New Roman" w:hAnsi="Times New Roman" w:cs="Times New Roman"/>
        </w:rPr>
        <w:t xml:space="preserve">la </w:t>
      </w:r>
      <w:proofErr w:type="spellStart"/>
      <w:r w:rsidRPr="00162C85">
        <w:rPr>
          <w:rFonts w:ascii="Times New Roman" w:hAnsi="Times New Roman" w:cs="Times New Roman"/>
        </w:rPr>
        <w:t>interpretación</w:t>
      </w:r>
      <w:proofErr w:type="spellEnd"/>
      <w:proofErr w:type="gramEnd"/>
      <w:r w:rsidRPr="00162C85">
        <w:rPr>
          <w:rFonts w:ascii="Times New Roman" w:hAnsi="Times New Roman" w:cs="Times New Roman"/>
        </w:rPr>
        <w:t xml:space="preserve"> </w:t>
      </w:r>
      <w:proofErr w:type="spellStart"/>
      <w:r w:rsidRPr="00162C85">
        <w:rPr>
          <w:rFonts w:ascii="Times New Roman" w:hAnsi="Times New Roman" w:cs="Times New Roman"/>
        </w:rPr>
        <w:t>escrita</w:t>
      </w:r>
      <w:proofErr w:type="spellEnd"/>
      <w:r w:rsidRPr="00162C85">
        <w:rPr>
          <w:rFonts w:ascii="Times New Roman" w:hAnsi="Times New Roman" w:cs="Times New Roman"/>
        </w:rPr>
        <w:t xml:space="preserve"> de sus </w:t>
      </w:r>
      <w:proofErr w:type="spellStart"/>
      <w:r w:rsidRPr="00162C85">
        <w:rPr>
          <w:rFonts w:ascii="Times New Roman" w:hAnsi="Times New Roman" w:cs="Times New Roman"/>
        </w:rPr>
        <w:t>actos</w:t>
      </w:r>
      <w:proofErr w:type="spellEnd"/>
      <w:r w:rsidRPr="00162C85">
        <w:rPr>
          <w:rFonts w:ascii="Times New Roman" w:hAnsi="Times New Roman" w:cs="Times New Roman"/>
        </w:rPr>
        <w:t>.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Distinción</w:t>
      </w:r>
      <w:proofErr w:type="spellEnd"/>
      <w:r w:rsidRPr="00162C85">
        <w:rPr>
          <w:rFonts w:ascii="Times New Roman" w:hAnsi="Times New Roman" w:cs="Times New Roman"/>
        </w:rPr>
        <w:t xml:space="preserve"> entre </w:t>
      </w:r>
      <w:proofErr w:type="spellStart"/>
      <w:r w:rsidRPr="00162C85">
        <w:rPr>
          <w:rFonts w:ascii="Times New Roman" w:hAnsi="Times New Roman" w:cs="Times New Roman"/>
        </w:rPr>
        <w:t>aceptar</w:t>
      </w:r>
      <w:proofErr w:type="spellEnd"/>
      <w:r w:rsidRPr="00162C85">
        <w:rPr>
          <w:rFonts w:ascii="Times New Roman" w:hAnsi="Times New Roman" w:cs="Times New Roman"/>
        </w:rPr>
        <w:t xml:space="preserve"> la autoridad de un libro (</w:t>
      </w:r>
      <w:proofErr w:type="spellStart"/>
      <w:r w:rsidRPr="00162C85">
        <w:rPr>
          <w:rFonts w:ascii="Times New Roman" w:hAnsi="Times New Roman" w:cs="Times New Roman"/>
        </w:rPr>
        <w:t>sucedía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  <w:proofErr w:type="spellStart"/>
      <w:r w:rsidRPr="00162C85">
        <w:rPr>
          <w:rFonts w:ascii="Times New Roman" w:hAnsi="Times New Roman" w:cs="Times New Roman"/>
        </w:rPr>
        <w:t>inmediatamente</w:t>
      </w:r>
      <w:proofErr w:type="spellEnd"/>
      <w:r w:rsidRPr="00162C85">
        <w:rPr>
          <w:rFonts w:ascii="Times New Roman" w:hAnsi="Times New Roman" w:cs="Times New Roman"/>
        </w:rPr>
        <w:t xml:space="preserve">) y </w:t>
      </w:r>
      <w:proofErr w:type="spellStart"/>
      <w:r w:rsidRPr="00162C85">
        <w:rPr>
          <w:rFonts w:ascii="Times New Roman" w:hAnsi="Times New Roman" w:cs="Times New Roman"/>
        </w:rPr>
        <w:t>finalizar</w:t>
      </w:r>
      <w:proofErr w:type="spellEnd"/>
      <w:r w:rsidRPr="00162C85">
        <w:rPr>
          <w:rFonts w:ascii="Times New Roman" w:hAnsi="Times New Roman" w:cs="Times New Roman"/>
        </w:rPr>
        <w:t xml:space="preserve"> una lista del canon (</w:t>
      </w:r>
      <w:proofErr w:type="spellStart"/>
      <w:r w:rsidRPr="00162C85">
        <w:rPr>
          <w:rFonts w:ascii="Times New Roman" w:hAnsi="Times New Roman" w:cs="Times New Roman"/>
        </w:rPr>
        <w:t>requería</w:t>
      </w:r>
      <w:proofErr w:type="spellEnd"/>
      <w:r w:rsidRPr="00162C85">
        <w:rPr>
          <w:rFonts w:ascii="Times New Roman" w:hAnsi="Times New Roman" w:cs="Times New Roman"/>
        </w:rPr>
        <w:t xml:space="preserve"> más tiempo).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4"/>
        </w:numPr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 xml:space="preserve">Los </w:t>
      </w:r>
      <w:proofErr w:type="spellStart"/>
      <w:r w:rsidRPr="00162C85">
        <w:rPr>
          <w:rFonts w:ascii="Times New Roman" w:hAnsi="Times New Roman" w:cs="Times New Roman"/>
        </w:rPr>
        <w:t>libros</w:t>
      </w:r>
      <w:proofErr w:type="spellEnd"/>
      <w:r w:rsidRPr="00162C85">
        <w:rPr>
          <w:rFonts w:ascii="Times New Roman" w:hAnsi="Times New Roman" w:cs="Times New Roman"/>
        </w:rPr>
        <w:t xml:space="preserve"> no </w:t>
      </w:r>
      <w:proofErr w:type="spellStart"/>
      <w:r w:rsidRPr="00162C85">
        <w:rPr>
          <w:rFonts w:ascii="Times New Roman" w:hAnsi="Times New Roman" w:cs="Times New Roman"/>
        </w:rPr>
        <w:t>bíblicos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  <w:proofErr w:type="spellStart"/>
      <w:r w:rsidRPr="00162C85">
        <w:rPr>
          <w:rFonts w:ascii="Times New Roman" w:hAnsi="Times New Roman" w:cs="Times New Roman"/>
        </w:rPr>
        <w:t>presentan</w:t>
      </w:r>
      <w:proofErr w:type="spellEnd"/>
      <w:r w:rsidRPr="00162C85">
        <w:rPr>
          <w:rFonts w:ascii="Times New Roman" w:hAnsi="Times New Roman" w:cs="Times New Roman"/>
        </w:rPr>
        <w:t xml:space="preserve"> de manera radical </w:t>
      </w:r>
      <w:proofErr w:type="spellStart"/>
      <w:r w:rsidRPr="00162C85">
        <w:rPr>
          <w:rFonts w:ascii="Times New Roman" w:hAnsi="Times New Roman" w:cs="Times New Roman"/>
        </w:rPr>
        <w:t>mensajes</w:t>
      </w:r>
      <w:proofErr w:type="spellEnd"/>
      <w:r w:rsidRPr="00162C85">
        <w:rPr>
          <w:rFonts w:ascii="Times New Roman" w:hAnsi="Times New Roman" w:cs="Times New Roman"/>
        </w:rPr>
        <w:t xml:space="preserve"> diferentes.</w:t>
      </w:r>
    </w:p>
    <w:p w:rsidR="00162C85" w:rsidRPr="00162C85" w:rsidRDefault="00162C85" w:rsidP="00162C85">
      <w:pPr>
        <w:pStyle w:val="Body"/>
        <w:numPr>
          <w:ilvl w:val="1"/>
          <w:numId w:val="43"/>
        </w:numPr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b/>
        </w:rPr>
        <w:lastRenderedPageBreak/>
        <w:t xml:space="preserve">Criterios de </w:t>
      </w:r>
      <w:proofErr w:type="gramStart"/>
      <w:r w:rsidRPr="00162C85">
        <w:rPr>
          <w:rFonts w:ascii="Times New Roman" w:hAnsi="Times New Roman" w:cs="Times New Roman"/>
          <w:b/>
        </w:rPr>
        <w:t>la iglesia</w:t>
      </w:r>
      <w:proofErr w:type="gramEnd"/>
      <w:r w:rsidRPr="00162C85">
        <w:rPr>
          <w:rFonts w:ascii="Times New Roman" w:hAnsi="Times New Roman" w:cs="Times New Roman"/>
          <w:b/>
        </w:rPr>
        <w:t xml:space="preserve"> </w:t>
      </w:r>
      <w:proofErr w:type="spellStart"/>
      <w:r w:rsidRPr="00162C85">
        <w:rPr>
          <w:rFonts w:ascii="Times New Roman" w:hAnsi="Times New Roman" w:cs="Times New Roman"/>
          <w:b/>
        </w:rPr>
        <w:t>primitiva</w:t>
      </w:r>
      <w:proofErr w:type="spellEnd"/>
      <w:r w:rsidRPr="00162C85">
        <w:rPr>
          <w:rFonts w:ascii="Times New Roman" w:hAnsi="Times New Roman" w:cs="Times New Roman"/>
          <w:b/>
        </w:rPr>
        <w:t xml:space="preserve"> para </w:t>
      </w:r>
      <w:proofErr w:type="spellStart"/>
      <w:r w:rsidRPr="00162C85">
        <w:rPr>
          <w:rFonts w:ascii="Times New Roman" w:hAnsi="Times New Roman" w:cs="Times New Roman"/>
          <w:b/>
        </w:rPr>
        <w:t>demostrar</w:t>
      </w:r>
      <w:proofErr w:type="spellEnd"/>
      <w:r w:rsidRPr="00162C85">
        <w:rPr>
          <w:rFonts w:ascii="Times New Roman" w:hAnsi="Times New Roman" w:cs="Times New Roman"/>
          <w:b/>
        </w:rPr>
        <w:t xml:space="preserve"> la </w:t>
      </w:r>
      <w:proofErr w:type="spellStart"/>
      <w:r w:rsidRPr="00162C85">
        <w:rPr>
          <w:rFonts w:ascii="Times New Roman" w:hAnsi="Times New Roman" w:cs="Times New Roman"/>
          <w:b/>
        </w:rPr>
        <w:t>legitimidad</w:t>
      </w:r>
      <w:proofErr w:type="spellEnd"/>
      <w:r w:rsidRPr="00162C85">
        <w:rPr>
          <w:rFonts w:ascii="Times New Roman" w:hAnsi="Times New Roman" w:cs="Times New Roman"/>
          <w:b/>
        </w:rPr>
        <w:t xml:space="preserve"> de un libro 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ab/>
      </w:r>
    </w:p>
    <w:p w:rsidR="00162C85" w:rsidRPr="00162C85" w:rsidRDefault="00162C85" w:rsidP="00162C85">
      <w:pPr>
        <w:pStyle w:val="Body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Apostolicidad</w:t>
      </w:r>
      <w:proofErr w:type="spellEnd"/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Antiguedad</w:t>
      </w:r>
      <w:proofErr w:type="spellEnd"/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Conformidad</w:t>
      </w:r>
      <w:proofErr w:type="spellEnd"/>
      <w:r w:rsidRPr="00162C85">
        <w:rPr>
          <w:rFonts w:ascii="Times New Roman" w:hAnsi="Times New Roman" w:cs="Times New Roman"/>
        </w:rPr>
        <w:t xml:space="preserve"> con la </w:t>
      </w:r>
      <w:proofErr w:type="spellStart"/>
      <w:r w:rsidRPr="00162C85">
        <w:rPr>
          <w:rFonts w:ascii="Times New Roman" w:hAnsi="Times New Roman" w:cs="Times New Roman"/>
        </w:rPr>
        <w:t>regla</w:t>
      </w:r>
      <w:proofErr w:type="spellEnd"/>
      <w:r w:rsidRPr="00162C85">
        <w:rPr>
          <w:rFonts w:ascii="Times New Roman" w:hAnsi="Times New Roman" w:cs="Times New Roman"/>
        </w:rPr>
        <w:t xml:space="preserve"> de la fe (</w:t>
      </w:r>
      <w:proofErr w:type="spellStart"/>
      <w:r w:rsidRPr="00162C85">
        <w:rPr>
          <w:rFonts w:ascii="Times New Roman" w:hAnsi="Times New Roman" w:cs="Times New Roman"/>
        </w:rPr>
        <w:t>ortodoxia</w:t>
      </w:r>
      <w:proofErr w:type="spellEnd"/>
      <w:r w:rsidRPr="00162C85">
        <w:rPr>
          <w:rFonts w:ascii="Times New Roman" w:hAnsi="Times New Roman" w:cs="Times New Roman"/>
        </w:rPr>
        <w:t>)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</w:rPr>
        <w:t>Universalidad</w:t>
      </w:r>
      <w:proofErr w:type="spellEnd"/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6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1"/>
          <w:numId w:val="43"/>
        </w:numPr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b/>
        </w:rPr>
        <w:t>Implicaciones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ab/>
      </w:r>
    </w:p>
    <w:p w:rsidR="00162C85" w:rsidRPr="00162C85" w:rsidRDefault="00162C85" w:rsidP="00162C85">
      <w:pPr>
        <w:pStyle w:val="Body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162C85">
        <w:rPr>
          <w:rFonts w:ascii="Times New Roman" w:hAnsi="Times New Roman" w:cs="Times New Roman"/>
        </w:rPr>
        <w:t>La iglesia</w:t>
      </w:r>
      <w:proofErr w:type="gramEnd"/>
      <w:r w:rsidRPr="00162C85">
        <w:rPr>
          <w:rFonts w:ascii="Times New Roman" w:hAnsi="Times New Roman" w:cs="Times New Roman"/>
        </w:rPr>
        <w:t xml:space="preserve"> no creó a la Biblia; la Biblia creó a la iglesia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6"/>
        </w:numPr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</w:rPr>
        <w:t xml:space="preserve">El canon se cerró 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jc w:val="both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jc w:val="both"/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  <w:b/>
        </w:rPr>
        <w:t xml:space="preserve">2. Atributos de </w:t>
      </w:r>
      <w:proofErr w:type="gramStart"/>
      <w:r w:rsidRPr="00162C85">
        <w:rPr>
          <w:rFonts w:ascii="Times New Roman" w:hAnsi="Times New Roman" w:cs="Times New Roman"/>
          <w:b/>
        </w:rPr>
        <w:t>la Escritura</w:t>
      </w:r>
      <w:proofErr w:type="gramEnd"/>
    </w:p>
    <w:p w:rsidR="00162C85" w:rsidRPr="00162C85" w:rsidRDefault="00162C85" w:rsidP="00162C8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62C85">
        <w:rPr>
          <w:rFonts w:ascii="Times New Roman" w:hAnsi="Times New Roman"/>
          <w:i/>
          <w:sz w:val="24"/>
          <w:szCs w:val="24"/>
          <w:u w:val="single"/>
          <w:lang w:val="es-ES"/>
        </w:rPr>
        <w:t xml:space="preserve">Artículo 1, </w:t>
      </w:r>
      <w:r w:rsidRPr="00162C85">
        <w:rPr>
          <w:rFonts w:ascii="Times New Roman" w:hAnsi="Times New Roman"/>
          <w:b/>
          <w:i/>
          <w:sz w:val="24"/>
          <w:szCs w:val="24"/>
          <w:u w:val="single"/>
          <w:lang w:val="es-ES"/>
        </w:rPr>
        <w:t>De las Escrituras</w:t>
      </w:r>
      <w:r w:rsidRPr="00162C85">
        <w:rPr>
          <w:rFonts w:ascii="Times New Roman" w:hAnsi="Times New Roman"/>
          <w:i/>
          <w:sz w:val="24"/>
          <w:szCs w:val="24"/>
          <w:u w:val="single"/>
          <w:lang w:val="es-ES"/>
        </w:rPr>
        <w:t>, Declaración de Fe de CHBC</w:t>
      </w:r>
      <w:r w:rsidRPr="00162C85">
        <w:rPr>
          <w:rFonts w:ascii="Times New Roman" w:hAnsi="Times New Roman"/>
          <w:sz w:val="24"/>
          <w:szCs w:val="24"/>
          <w:lang w:val="es-ES"/>
        </w:rPr>
        <w:t>: Creemos que la Santa Biblia fue escrita por hombres divinamente inspirados, y es un tesoro perfecto de instrucción celestial; que tiene a Dios como su autor, la salvación como su fin, y la verdad sin ninguna mezcla de error como su materia; que revela los principios por los cuales Dios nos juzgará y, por tanto, es, y permanecerá hasta el fin del mundo, el verdadero centro de la unión cristiana, y el estándar supremo por el cual todas las conductas humanas, credos y opiniones deben ser juzgados.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  <w:lang w:val="es-ES"/>
        </w:rPr>
      </w:pPr>
    </w:p>
    <w:p w:rsidR="00162C85" w:rsidRPr="00162C85" w:rsidRDefault="00162C85" w:rsidP="00162C85">
      <w:pPr>
        <w:pStyle w:val="Body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  <w:b/>
        </w:rPr>
      </w:pPr>
      <w:proofErr w:type="spellStart"/>
      <w:r w:rsidRPr="00162C85">
        <w:rPr>
          <w:rFonts w:ascii="Times New Roman" w:hAnsi="Times New Roman" w:cs="Times New Roman"/>
          <w:b/>
          <w:bCs/>
        </w:rPr>
        <w:t>Inspiración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C85">
        <w:rPr>
          <w:rFonts w:ascii="Times New Roman" w:hAnsi="Times New Roman" w:cs="Times New Roman"/>
          <w:b/>
          <w:bCs/>
        </w:rPr>
        <w:t>divina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de la Escritura: La Escritura es la Palabra </w:t>
      </w:r>
      <w:r w:rsidRPr="00162C85">
        <w:rPr>
          <w:rFonts w:ascii="Times New Roman" w:hAnsi="Times New Roman" w:cs="Times New Roman"/>
          <w:b/>
          <w:bCs/>
          <w:i/>
        </w:rPr>
        <w:t xml:space="preserve">de </w:t>
      </w:r>
      <w:proofErr w:type="spellStart"/>
      <w:r w:rsidRPr="00162C85">
        <w:rPr>
          <w:rFonts w:ascii="Times New Roman" w:hAnsi="Times New Roman" w:cs="Times New Roman"/>
          <w:b/>
          <w:bCs/>
          <w:i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</w:t>
      </w:r>
      <w:r w:rsidRPr="00162C85">
        <w:rPr>
          <w:rFonts w:ascii="Times New Roman" w:hAnsi="Times New Roman" w:cs="Times New Roman"/>
        </w:rPr>
        <w:t xml:space="preserve"> (2 Ti. 3:16, 2 Pedro 1:20-21)</w:t>
      </w:r>
    </w:p>
    <w:p w:rsidR="00162C85" w:rsidRPr="00162C85" w:rsidRDefault="00162C85" w:rsidP="00162C85">
      <w:pPr>
        <w:pStyle w:val="Body"/>
        <w:rPr>
          <w:rFonts w:ascii="Times New Roman" w:hAnsi="Times New Roman" w:cs="Times New Roman"/>
          <w:b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>? Aprende toda la Biblia.</w:t>
      </w:r>
    </w:p>
    <w:p w:rsidR="00162C85" w:rsidRPr="00162C85" w:rsidRDefault="00162C85" w:rsidP="00162C85">
      <w:pPr>
        <w:pStyle w:val="Body"/>
        <w:ind w:left="1440"/>
        <w:rPr>
          <w:rFonts w:ascii="Times New Roman" w:hAnsi="Times New Roman" w:cs="Times New Roman"/>
          <w:b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</w:rPr>
      </w:pPr>
      <w:r w:rsidRPr="00162C85">
        <w:rPr>
          <w:rFonts w:ascii="Times New Roman" w:hAnsi="Times New Roman" w:cs="Times New Roman"/>
          <w:b/>
          <w:bCs/>
        </w:rPr>
        <w:t xml:space="preserve">Inerrancia de la Escritura: La Palabra de </w:t>
      </w:r>
      <w:proofErr w:type="spellStart"/>
      <w:r w:rsidRPr="00162C85">
        <w:rPr>
          <w:rFonts w:ascii="Times New Roman" w:hAnsi="Times New Roman" w:cs="Times New Roman"/>
          <w:b/>
          <w:bCs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es verdadera</w:t>
      </w:r>
      <w:r w:rsidRPr="00162C85">
        <w:rPr>
          <w:rFonts w:ascii="Times New Roman" w:hAnsi="Times New Roman" w:cs="Times New Roman"/>
        </w:rPr>
        <w:t xml:space="preserve"> (He. 6:18, Pr. 30:5, Juan 10:35)</w:t>
      </w:r>
    </w:p>
    <w:p w:rsidR="00162C85" w:rsidRPr="00162C85" w:rsidRDefault="00162C85" w:rsidP="00162C85">
      <w:pPr>
        <w:pStyle w:val="Body"/>
        <w:tabs>
          <w:tab w:val="left" w:pos="1080"/>
        </w:tabs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ind w:left="1080" w:firstLine="0"/>
        <w:rPr>
          <w:rFonts w:ascii="Times New Roman" w:hAnsi="Times New Roman" w:cs="Times New Roman"/>
          <w:i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 xml:space="preserve">? Cree que </w:t>
      </w:r>
      <w:proofErr w:type="spellStart"/>
      <w:r w:rsidRPr="00162C85">
        <w:rPr>
          <w:rFonts w:ascii="Times New Roman" w:hAnsi="Times New Roman" w:cs="Times New Roman"/>
          <w:i/>
        </w:rPr>
        <w:t>cada</w:t>
      </w:r>
      <w:proofErr w:type="spellEnd"/>
      <w:r w:rsidRPr="00162C85">
        <w:rPr>
          <w:rFonts w:ascii="Times New Roman" w:hAnsi="Times New Roman" w:cs="Times New Roman"/>
          <w:i/>
        </w:rPr>
        <w:t xml:space="preserve"> palabra es verdadera.</w:t>
      </w:r>
    </w:p>
    <w:p w:rsidR="00162C85" w:rsidRPr="00162C85" w:rsidRDefault="00162C85" w:rsidP="00162C85">
      <w:pPr>
        <w:pStyle w:val="Body"/>
        <w:tabs>
          <w:tab w:val="left" w:pos="1080"/>
        </w:tabs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tabs>
          <w:tab w:val="left" w:pos="1080"/>
        </w:tabs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</w:rPr>
      </w:pPr>
      <w:proofErr w:type="spellStart"/>
      <w:r w:rsidRPr="00162C85">
        <w:rPr>
          <w:rFonts w:ascii="Times New Roman" w:hAnsi="Times New Roman" w:cs="Times New Roman"/>
          <w:b/>
          <w:bCs/>
        </w:rPr>
        <w:t>Infalibilidad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de la Escritura: La Palabra de </w:t>
      </w:r>
      <w:proofErr w:type="spellStart"/>
      <w:r w:rsidRPr="00162C85">
        <w:rPr>
          <w:rFonts w:ascii="Times New Roman" w:hAnsi="Times New Roman" w:cs="Times New Roman"/>
          <w:b/>
          <w:bCs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fiable </w:t>
      </w:r>
      <w:r w:rsidRPr="00162C85">
        <w:rPr>
          <w:rFonts w:ascii="Times New Roman" w:hAnsi="Times New Roman" w:cs="Times New Roman"/>
        </w:rPr>
        <w:t>(</w:t>
      </w:r>
      <w:proofErr w:type="spellStart"/>
      <w:r w:rsidRPr="00162C85">
        <w:rPr>
          <w:rFonts w:ascii="Times New Roman" w:hAnsi="Times New Roman" w:cs="Times New Roman"/>
        </w:rPr>
        <w:t>Mismos</w:t>
      </w:r>
      <w:proofErr w:type="spellEnd"/>
      <w:r w:rsidRPr="00162C85">
        <w:rPr>
          <w:rFonts w:ascii="Times New Roman" w:hAnsi="Times New Roman" w:cs="Times New Roman"/>
        </w:rPr>
        <w:t xml:space="preserve"> </w:t>
      </w:r>
      <w:proofErr w:type="spellStart"/>
      <w:r w:rsidRPr="00162C85">
        <w:rPr>
          <w:rFonts w:ascii="Times New Roman" w:hAnsi="Times New Roman" w:cs="Times New Roman"/>
        </w:rPr>
        <w:t>pasajes</w:t>
      </w:r>
      <w:proofErr w:type="spellEnd"/>
      <w:r w:rsidRPr="00162C85">
        <w:rPr>
          <w:rFonts w:ascii="Times New Roman" w:hAnsi="Times New Roman" w:cs="Times New Roman"/>
        </w:rPr>
        <w:t xml:space="preserve"> que los puntos A y B)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ind w:left="1080" w:firstLine="0"/>
        <w:rPr>
          <w:rFonts w:ascii="Times New Roman" w:hAnsi="Times New Roman" w:cs="Times New Roman"/>
          <w:i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 xml:space="preserve">? </w:t>
      </w:r>
      <w:proofErr w:type="spellStart"/>
      <w:r w:rsidRPr="00162C85">
        <w:rPr>
          <w:rFonts w:ascii="Times New Roman" w:hAnsi="Times New Roman" w:cs="Times New Roman"/>
          <w:i/>
        </w:rPr>
        <w:t>Memoriza</w:t>
      </w:r>
      <w:proofErr w:type="spellEnd"/>
      <w:r w:rsidRPr="00162C85">
        <w:rPr>
          <w:rFonts w:ascii="Times New Roman" w:hAnsi="Times New Roman" w:cs="Times New Roman"/>
          <w:i/>
        </w:rPr>
        <w:t xml:space="preserve"> la Palabra para que </w:t>
      </w:r>
      <w:proofErr w:type="spellStart"/>
      <w:r w:rsidRPr="00162C85">
        <w:rPr>
          <w:rFonts w:ascii="Times New Roman" w:hAnsi="Times New Roman" w:cs="Times New Roman"/>
          <w:i/>
        </w:rPr>
        <w:t>pueda</w:t>
      </w:r>
      <w:proofErr w:type="spellEnd"/>
      <w:r w:rsidRPr="00162C85">
        <w:rPr>
          <w:rFonts w:ascii="Times New Roman" w:hAnsi="Times New Roman" w:cs="Times New Roman"/>
          <w:i/>
        </w:rPr>
        <w:t xml:space="preserve"> </w:t>
      </w:r>
      <w:proofErr w:type="spellStart"/>
      <w:r w:rsidRPr="00162C85">
        <w:rPr>
          <w:rFonts w:ascii="Times New Roman" w:hAnsi="Times New Roman" w:cs="Times New Roman"/>
          <w:i/>
        </w:rPr>
        <w:t>ser</w:t>
      </w:r>
      <w:proofErr w:type="spellEnd"/>
      <w:r w:rsidRPr="00162C85">
        <w:rPr>
          <w:rFonts w:ascii="Times New Roman" w:hAnsi="Times New Roman" w:cs="Times New Roman"/>
          <w:i/>
        </w:rPr>
        <w:t xml:space="preserve"> tu guía en los </w:t>
      </w:r>
      <w:proofErr w:type="spellStart"/>
      <w:r w:rsidRPr="00162C85">
        <w:rPr>
          <w:rFonts w:ascii="Times New Roman" w:hAnsi="Times New Roman" w:cs="Times New Roman"/>
          <w:i/>
        </w:rPr>
        <w:t>tiempos</w:t>
      </w:r>
      <w:proofErr w:type="spellEnd"/>
      <w:r w:rsidRPr="00162C85">
        <w:rPr>
          <w:rFonts w:ascii="Times New Roman" w:hAnsi="Times New Roman" w:cs="Times New Roman"/>
          <w:i/>
        </w:rPr>
        <w:t xml:space="preserve"> </w:t>
      </w:r>
      <w:proofErr w:type="spellStart"/>
      <w:r w:rsidRPr="00162C85">
        <w:rPr>
          <w:rFonts w:ascii="Times New Roman" w:hAnsi="Times New Roman" w:cs="Times New Roman"/>
          <w:i/>
        </w:rPr>
        <w:t>buenos</w:t>
      </w:r>
      <w:proofErr w:type="spellEnd"/>
      <w:r w:rsidRPr="00162C85">
        <w:rPr>
          <w:rFonts w:ascii="Times New Roman" w:hAnsi="Times New Roman" w:cs="Times New Roman"/>
          <w:i/>
        </w:rPr>
        <w:t xml:space="preserve"> y </w:t>
      </w:r>
      <w:proofErr w:type="spellStart"/>
      <w:r w:rsidRPr="00162C85">
        <w:rPr>
          <w:rFonts w:ascii="Times New Roman" w:hAnsi="Times New Roman" w:cs="Times New Roman"/>
          <w:i/>
        </w:rPr>
        <w:t>malos</w:t>
      </w:r>
      <w:proofErr w:type="spellEnd"/>
      <w:r w:rsidRPr="00162C85">
        <w:rPr>
          <w:rFonts w:ascii="Times New Roman" w:hAnsi="Times New Roman" w:cs="Times New Roman"/>
          <w:i/>
        </w:rPr>
        <w:t>.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  <w:b/>
          <w:bCs/>
        </w:rPr>
      </w:pPr>
      <w:proofErr w:type="spellStart"/>
      <w:r w:rsidRPr="00162C85">
        <w:rPr>
          <w:rFonts w:ascii="Times New Roman" w:hAnsi="Times New Roman" w:cs="Times New Roman"/>
          <w:b/>
          <w:bCs/>
        </w:rPr>
        <w:t>Claridad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de la Escritura: La Palabra de </w:t>
      </w:r>
      <w:proofErr w:type="spellStart"/>
      <w:r w:rsidRPr="00162C85">
        <w:rPr>
          <w:rFonts w:ascii="Times New Roman" w:hAnsi="Times New Roman" w:cs="Times New Roman"/>
          <w:b/>
          <w:bCs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es </w:t>
      </w:r>
      <w:proofErr w:type="spellStart"/>
      <w:r w:rsidRPr="00162C85">
        <w:rPr>
          <w:rFonts w:ascii="Times New Roman" w:hAnsi="Times New Roman" w:cs="Times New Roman"/>
          <w:b/>
          <w:bCs/>
        </w:rPr>
        <w:t>entendible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</w:t>
      </w:r>
      <w:r w:rsidRPr="00162C85">
        <w:rPr>
          <w:rFonts w:ascii="Times New Roman" w:hAnsi="Times New Roman" w:cs="Times New Roman"/>
        </w:rPr>
        <w:t>(Salmo 19:7, Deuteronomio 6:7)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ind w:left="1080" w:firstLine="0"/>
        <w:rPr>
          <w:rFonts w:ascii="Times New Roman" w:hAnsi="Times New Roman" w:cs="Times New Roman"/>
          <w:i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 xml:space="preserve">? </w:t>
      </w:r>
      <w:proofErr w:type="spellStart"/>
      <w:r w:rsidRPr="00162C85">
        <w:rPr>
          <w:rFonts w:ascii="Times New Roman" w:hAnsi="Times New Roman" w:cs="Times New Roman"/>
          <w:i/>
        </w:rPr>
        <w:t>Comparte</w:t>
      </w:r>
      <w:proofErr w:type="spellEnd"/>
      <w:r w:rsidRPr="00162C85">
        <w:rPr>
          <w:rFonts w:ascii="Times New Roman" w:hAnsi="Times New Roman" w:cs="Times New Roman"/>
          <w:i/>
        </w:rPr>
        <w:t xml:space="preserve"> la Palabra con otros.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  <w:b/>
          <w:bCs/>
        </w:rPr>
      </w:pPr>
      <w:proofErr w:type="spellStart"/>
      <w:r w:rsidRPr="00162C85">
        <w:rPr>
          <w:rFonts w:ascii="Times New Roman" w:hAnsi="Times New Roman" w:cs="Times New Roman"/>
          <w:b/>
          <w:bCs/>
        </w:rPr>
        <w:t>Necesidad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de la Escritura: La Palabra de </w:t>
      </w:r>
      <w:proofErr w:type="spellStart"/>
      <w:r w:rsidRPr="00162C85">
        <w:rPr>
          <w:rFonts w:ascii="Times New Roman" w:hAnsi="Times New Roman" w:cs="Times New Roman"/>
          <w:b/>
          <w:bCs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es indispensable </w:t>
      </w:r>
      <w:r w:rsidRPr="00162C85">
        <w:rPr>
          <w:rFonts w:ascii="Times New Roman" w:hAnsi="Times New Roman" w:cs="Times New Roman"/>
        </w:rPr>
        <w:t>(Ro. 1:19, 2:14, 10:14-17)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ind w:left="1080" w:firstLine="0"/>
        <w:rPr>
          <w:rFonts w:ascii="Times New Roman" w:hAnsi="Times New Roman" w:cs="Times New Roman"/>
          <w:i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 xml:space="preserve">? Medita en la Palabra para </w:t>
      </w:r>
      <w:proofErr w:type="spellStart"/>
      <w:r w:rsidRPr="00162C85">
        <w:rPr>
          <w:rFonts w:ascii="Times New Roman" w:hAnsi="Times New Roman" w:cs="Times New Roman"/>
          <w:i/>
        </w:rPr>
        <w:t>crecer</w:t>
      </w:r>
      <w:proofErr w:type="spellEnd"/>
      <w:r w:rsidRPr="00162C85">
        <w:rPr>
          <w:rFonts w:ascii="Times New Roman" w:hAnsi="Times New Roman" w:cs="Times New Roman"/>
          <w:i/>
        </w:rPr>
        <w:t xml:space="preserve"> en piedad.</w:t>
      </w: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ind w:left="1080" w:hanging="36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8"/>
        </w:numPr>
        <w:rPr>
          <w:rFonts w:ascii="Times New Roman" w:hAnsi="Times New Roman" w:cs="Times New Roman"/>
          <w:b/>
          <w:bCs/>
        </w:rPr>
      </w:pPr>
      <w:proofErr w:type="spellStart"/>
      <w:r w:rsidRPr="00162C85">
        <w:rPr>
          <w:rFonts w:ascii="Times New Roman" w:hAnsi="Times New Roman" w:cs="Times New Roman"/>
          <w:b/>
          <w:bCs/>
        </w:rPr>
        <w:t>Suficiencia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de la Escritura: La Palabra de </w:t>
      </w:r>
      <w:proofErr w:type="spellStart"/>
      <w:r w:rsidRPr="00162C85">
        <w:rPr>
          <w:rFonts w:ascii="Times New Roman" w:hAnsi="Times New Roman" w:cs="Times New Roman"/>
          <w:b/>
          <w:bCs/>
        </w:rPr>
        <w:t>Dios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es </w:t>
      </w:r>
      <w:proofErr w:type="spellStart"/>
      <w:r w:rsidRPr="00162C85">
        <w:rPr>
          <w:rFonts w:ascii="Times New Roman" w:hAnsi="Times New Roman" w:cs="Times New Roman"/>
          <w:b/>
          <w:bCs/>
        </w:rPr>
        <w:t>suficiente</w:t>
      </w:r>
      <w:proofErr w:type="spellEnd"/>
      <w:r w:rsidRPr="00162C85">
        <w:rPr>
          <w:rFonts w:ascii="Times New Roman" w:hAnsi="Times New Roman" w:cs="Times New Roman"/>
          <w:b/>
          <w:bCs/>
        </w:rPr>
        <w:t xml:space="preserve"> </w:t>
      </w:r>
      <w:r w:rsidRPr="00162C85">
        <w:rPr>
          <w:rFonts w:ascii="Times New Roman" w:hAnsi="Times New Roman" w:cs="Times New Roman"/>
        </w:rPr>
        <w:t>(2 Ti. 3:16-17)</w:t>
      </w:r>
    </w:p>
    <w:p w:rsidR="00162C85" w:rsidRPr="00162C85" w:rsidRDefault="00162C85" w:rsidP="00162C85">
      <w:pPr>
        <w:pStyle w:val="Body"/>
        <w:tabs>
          <w:tab w:val="left" w:pos="1080"/>
          <w:tab w:val="left" w:pos="1170"/>
        </w:tabs>
        <w:ind w:left="1080"/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tabs>
          <w:tab w:val="left" w:pos="1080"/>
        </w:tabs>
        <w:rPr>
          <w:rFonts w:ascii="Times New Roman" w:hAnsi="Times New Roman" w:cs="Times New Roman"/>
        </w:rPr>
      </w:pPr>
    </w:p>
    <w:p w:rsidR="00162C85" w:rsidRPr="00162C85" w:rsidRDefault="00162C85" w:rsidP="00162C85">
      <w:pPr>
        <w:pStyle w:val="Body"/>
        <w:numPr>
          <w:ilvl w:val="0"/>
          <w:numId w:val="47"/>
        </w:numPr>
        <w:ind w:left="1080" w:firstLine="0"/>
        <w:rPr>
          <w:rFonts w:ascii="Times New Roman" w:hAnsi="Times New Roman" w:cs="Times New Roman"/>
          <w:b/>
        </w:rPr>
      </w:pPr>
      <w:r w:rsidRPr="00162C85">
        <w:rPr>
          <w:rFonts w:ascii="Times New Roman" w:hAnsi="Times New Roman" w:cs="Times New Roman"/>
          <w:i/>
        </w:rPr>
        <w:t xml:space="preserve">¿Cómo </w:t>
      </w:r>
      <w:proofErr w:type="spellStart"/>
      <w:r w:rsidRPr="00162C85">
        <w:rPr>
          <w:rFonts w:ascii="Times New Roman" w:hAnsi="Times New Roman" w:cs="Times New Roman"/>
          <w:i/>
        </w:rPr>
        <w:t>responder</w:t>
      </w:r>
      <w:proofErr w:type="spellEnd"/>
      <w:r w:rsidRPr="00162C85">
        <w:rPr>
          <w:rFonts w:ascii="Times New Roman" w:hAnsi="Times New Roman" w:cs="Times New Roman"/>
          <w:i/>
        </w:rPr>
        <w:t xml:space="preserve">? </w:t>
      </w:r>
      <w:proofErr w:type="spellStart"/>
      <w:r w:rsidRPr="00162C85">
        <w:rPr>
          <w:rFonts w:ascii="Times New Roman" w:hAnsi="Times New Roman" w:cs="Times New Roman"/>
          <w:i/>
        </w:rPr>
        <w:t>Obedece</w:t>
      </w:r>
      <w:proofErr w:type="spellEnd"/>
      <w:r w:rsidRPr="00162C85">
        <w:rPr>
          <w:rFonts w:ascii="Times New Roman" w:hAnsi="Times New Roman" w:cs="Times New Roman"/>
          <w:i/>
        </w:rPr>
        <w:t xml:space="preserve"> la Palabra de </w:t>
      </w:r>
      <w:proofErr w:type="spellStart"/>
      <w:r w:rsidRPr="00162C85">
        <w:rPr>
          <w:rFonts w:ascii="Times New Roman" w:hAnsi="Times New Roman" w:cs="Times New Roman"/>
          <w:i/>
        </w:rPr>
        <w:t>Dios</w:t>
      </w:r>
      <w:proofErr w:type="spellEnd"/>
      <w:r w:rsidRPr="00162C85">
        <w:rPr>
          <w:rFonts w:ascii="Times New Roman" w:hAnsi="Times New Roman" w:cs="Times New Roman"/>
          <w:i/>
        </w:rPr>
        <w:t xml:space="preserve"> en </w:t>
      </w:r>
      <w:proofErr w:type="spellStart"/>
      <w:r w:rsidRPr="00162C85">
        <w:rPr>
          <w:rFonts w:ascii="Times New Roman" w:hAnsi="Times New Roman" w:cs="Times New Roman"/>
          <w:i/>
        </w:rPr>
        <w:t>cada</w:t>
      </w:r>
      <w:proofErr w:type="spellEnd"/>
      <w:r w:rsidRPr="00162C85">
        <w:rPr>
          <w:rFonts w:ascii="Times New Roman" w:hAnsi="Times New Roman" w:cs="Times New Roman"/>
          <w:i/>
        </w:rPr>
        <w:t xml:space="preserve"> </w:t>
      </w:r>
      <w:proofErr w:type="spellStart"/>
      <w:r w:rsidRPr="00162C85">
        <w:rPr>
          <w:rFonts w:ascii="Times New Roman" w:hAnsi="Times New Roman" w:cs="Times New Roman"/>
          <w:i/>
        </w:rPr>
        <w:t>área</w:t>
      </w:r>
      <w:proofErr w:type="spellEnd"/>
      <w:r w:rsidRPr="00162C85">
        <w:rPr>
          <w:rFonts w:ascii="Times New Roman" w:hAnsi="Times New Roman" w:cs="Times New Roman"/>
          <w:i/>
        </w:rPr>
        <w:t xml:space="preserve"> de la vida.</w:t>
      </w:r>
    </w:p>
    <w:p w:rsidR="00162C85" w:rsidRPr="00162C85" w:rsidRDefault="00162C85" w:rsidP="00162C85">
      <w:pPr>
        <w:rPr>
          <w:rFonts w:ascii="Times New Roman" w:hAnsi="Times New Roman"/>
          <w:i/>
          <w:sz w:val="24"/>
          <w:szCs w:val="24"/>
          <w:lang w:val="fr-FR"/>
        </w:rPr>
      </w:pPr>
    </w:p>
    <w:p w:rsidR="009C0D87" w:rsidRPr="00162C85" w:rsidRDefault="009C0D87" w:rsidP="00162C85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C0D87" w:rsidRPr="00162C85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04024E"/>
    <w:multiLevelType w:val="hybridMultilevel"/>
    <w:tmpl w:val="231C3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91B97"/>
    <w:multiLevelType w:val="hybridMultilevel"/>
    <w:tmpl w:val="52D4F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C22CC"/>
    <w:multiLevelType w:val="hybridMultilevel"/>
    <w:tmpl w:val="B4A0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0C2FBE"/>
    <w:multiLevelType w:val="hybridMultilevel"/>
    <w:tmpl w:val="8D9E6CF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241969"/>
    <w:multiLevelType w:val="hybridMultilevel"/>
    <w:tmpl w:val="ED66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966DF7"/>
    <w:multiLevelType w:val="hybridMultilevel"/>
    <w:tmpl w:val="C0727192"/>
    <w:numStyleLink w:val="List6"/>
  </w:abstractNum>
  <w:abstractNum w:abstractNumId="28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AE6028"/>
    <w:multiLevelType w:val="hybridMultilevel"/>
    <w:tmpl w:val="4C4A04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DA94070"/>
    <w:multiLevelType w:val="multilevel"/>
    <w:tmpl w:val="39CA7F32"/>
    <w:numStyleLink w:val="List51"/>
  </w:abstractNum>
  <w:abstractNum w:abstractNumId="31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E5D5CA9"/>
    <w:multiLevelType w:val="hybridMultilevel"/>
    <w:tmpl w:val="26028762"/>
    <w:numStyleLink w:val="List1"/>
  </w:abstractNum>
  <w:abstractNum w:abstractNumId="38">
    <w:nsid w:val="60D34009"/>
    <w:multiLevelType w:val="hybridMultilevel"/>
    <w:tmpl w:val="CABAF0B6"/>
    <w:lvl w:ilvl="0" w:tplc="9BBC00A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C0A0015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4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2"/>
  </w:num>
  <w:num w:numId="5">
    <w:abstractNumId w:val="33"/>
  </w:num>
  <w:num w:numId="6">
    <w:abstractNumId w:val="21"/>
  </w:num>
  <w:num w:numId="7">
    <w:abstractNumId w:val="9"/>
  </w:num>
  <w:num w:numId="8">
    <w:abstractNumId w:val="11"/>
  </w:num>
  <w:num w:numId="9">
    <w:abstractNumId w:val="48"/>
  </w:num>
  <w:num w:numId="10">
    <w:abstractNumId w:val="25"/>
  </w:num>
  <w:num w:numId="11">
    <w:abstractNumId w:val="28"/>
  </w:num>
  <w:num w:numId="12">
    <w:abstractNumId w:val="32"/>
  </w:num>
  <w:num w:numId="13">
    <w:abstractNumId w:val="34"/>
  </w:num>
  <w:num w:numId="14">
    <w:abstractNumId w:val="35"/>
  </w:num>
  <w:num w:numId="15">
    <w:abstractNumId w:val="47"/>
  </w:num>
  <w:num w:numId="16">
    <w:abstractNumId w:val="24"/>
  </w:num>
  <w:num w:numId="17">
    <w:abstractNumId w:val="36"/>
  </w:num>
  <w:num w:numId="18">
    <w:abstractNumId w:val="41"/>
  </w:num>
  <w:num w:numId="19">
    <w:abstractNumId w:val="44"/>
  </w:num>
  <w:num w:numId="20">
    <w:abstractNumId w:val="16"/>
  </w:num>
  <w:num w:numId="21">
    <w:abstractNumId w:val="40"/>
  </w:num>
  <w:num w:numId="22">
    <w:abstractNumId w:val="3"/>
  </w:num>
  <w:num w:numId="23">
    <w:abstractNumId w:val="20"/>
  </w:num>
  <w:num w:numId="24">
    <w:abstractNumId w:val="39"/>
  </w:num>
  <w:num w:numId="25">
    <w:abstractNumId w:val="18"/>
  </w:num>
  <w:num w:numId="26">
    <w:abstractNumId w:val="22"/>
  </w:num>
  <w:num w:numId="27">
    <w:abstractNumId w:val="7"/>
  </w:num>
  <w:num w:numId="28">
    <w:abstractNumId w:val="19"/>
  </w:num>
  <w:num w:numId="29">
    <w:abstractNumId w:val="46"/>
  </w:num>
  <w:num w:numId="30">
    <w:abstractNumId w:val="14"/>
  </w:num>
  <w:num w:numId="31">
    <w:abstractNumId w:val="0"/>
  </w:num>
  <w:num w:numId="32">
    <w:abstractNumId w:val="13"/>
  </w:num>
  <w:num w:numId="33">
    <w:abstractNumId w:val="31"/>
  </w:num>
  <w:num w:numId="34">
    <w:abstractNumId w:val="15"/>
  </w:num>
  <w:num w:numId="35">
    <w:abstractNumId w:val="1"/>
  </w:num>
  <w:num w:numId="36">
    <w:abstractNumId w:val="42"/>
  </w:num>
  <w:num w:numId="37">
    <w:abstractNumId w:val="30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38">
    <w:abstractNumId w:val="43"/>
  </w:num>
  <w:num w:numId="39">
    <w:abstractNumId w:val="27"/>
    <w:lvlOverride w:ilvl="0">
      <w:lvl w:ilvl="0" w:tplc="915AB336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0">
    <w:abstractNumId w:val="17"/>
  </w:num>
  <w:num w:numId="41">
    <w:abstractNumId w:val="37"/>
  </w:num>
  <w:num w:numId="42">
    <w:abstractNumId w:val="45"/>
  </w:num>
  <w:num w:numId="43">
    <w:abstractNumId w:val="38"/>
  </w:num>
  <w:num w:numId="44">
    <w:abstractNumId w:val="5"/>
  </w:num>
  <w:num w:numId="45">
    <w:abstractNumId w:val="29"/>
  </w:num>
  <w:num w:numId="46">
    <w:abstractNumId w:val="4"/>
  </w:num>
  <w:num w:numId="47">
    <w:abstractNumId w:val="6"/>
  </w:num>
  <w:num w:numId="48">
    <w:abstractNumId w:val="10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62C85"/>
    <w:rsid w:val="00185B54"/>
    <w:rsid w:val="001D60E2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32261"/>
    <w:rsid w:val="00A322CF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03DEA"/>
    <w:rsid w:val="00C1298E"/>
    <w:rsid w:val="00C22C6C"/>
    <w:rsid w:val="00C620AC"/>
    <w:rsid w:val="00C648B3"/>
    <w:rsid w:val="00C651E4"/>
    <w:rsid w:val="00C83BF8"/>
    <w:rsid w:val="00C84289"/>
    <w:rsid w:val="00C85AA8"/>
    <w:rsid w:val="00C95909"/>
    <w:rsid w:val="00D00E2C"/>
    <w:rsid w:val="00D011FB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qFormat/>
    <w:rsid w:val="00C65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C65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A">
    <w:name w:val="Heading 2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b/>
      <w:bCs/>
      <w:smallCap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ind w:left="360"/>
      <w:outlineLvl w:val="3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NumberedList">
    <w:name w:val="Numbered List"/>
    <w:rsid w:val="00C651E4"/>
    <w:pPr>
      <w:numPr>
        <w:numId w:val="34"/>
      </w:numPr>
    </w:pPr>
  </w:style>
  <w:style w:type="numbering" w:customStyle="1" w:styleId="List51">
    <w:name w:val="List 51"/>
    <w:rsid w:val="00C651E4"/>
    <w:pPr>
      <w:numPr>
        <w:numId w:val="36"/>
      </w:numPr>
    </w:pPr>
  </w:style>
  <w:style w:type="numbering" w:customStyle="1" w:styleId="List6">
    <w:name w:val="List 6"/>
    <w:rsid w:val="00C651E4"/>
    <w:pPr>
      <w:numPr>
        <w:numId w:val="38"/>
      </w:numPr>
    </w:pPr>
  </w:style>
  <w:style w:type="numbering" w:customStyle="1" w:styleId="List1">
    <w:name w:val="List1"/>
    <w:rsid w:val="00C651E4"/>
    <w:pPr>
      <w:numPr>
        <w:numId w:val="40"/>
      </w:numPr>
    </w:pPr>
  </w:style>
  <w:style w:type="paragraph" w:styleId="Prrafodelista">
    <w:name w:val="List Paragraph"/>
    <w:basedOn w:val="Normal"/>
    <w:uiPriority w:val="34"/>
    <w:qFormat/>
    <w:rsid w:val="00C651E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customStyle="1" w:styleId="Heading7A">
    <w:name w:val="Heading 7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Body">
    <w:name w:val="Body"/>
    <w:rsid w:val="00162C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3333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4</cp:revision>
  <cp:lastPrinted>2015-05-21T19:19:00Z</cp:lastPrinted>
  <dcterms:created xsi:type="dcterms:W3CDTF">2019-09-30T14:15:00Z</dcterms:created>
  <dcterms:modified xsi:type="dcterms:W3CDTF">2019-09-30T14:41:00Z</dcterms:modified>
</cp:coreProperties>
</file>